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ENRIC MAJORAL S.L. – CIF ESB60982311 –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Address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: Zamora, 91-95,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sobreático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3ª, Barcelona (08018) –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mail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: </w:t>
      </w:r>
      <w:hyperlink r:id="rId4">
        <w:r>
          <w:rPr>
            <w:rFonts w:ascii="Avenir LT 35 Light" w:eastAsia="Avenir LT 35 Light" w:hAnsi="Avenir LT 35 Light" w:cs="Avenir LT 35 Light"/>
            <w:color w:val="0563C1"/>
            <w:sz w:val="24"/>
            <w:szCs w:val="24"/>
            <w:u w:val="single"/>
          </w:rPr>
          <w:t>data@majoral.com</w:t>
        </w:r>
      </w:hyperlink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–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Phone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+34 933 209 100, is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responsible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for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personal data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that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you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provide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in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this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form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and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in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attached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CV.</w:t>
      </w: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  <w:t>PURPOSES OF THE TREATMENT</w:t>
      </w: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: </w:t>
      </w: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Inform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you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about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possible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vacancies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and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personnel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selection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processes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that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occur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in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organization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.</w:t>
      </w: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  <w:t xml:space="preserve">LEGITIMATION: </w:t>
      </w: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Consent of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interested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party</w:t>
      </w:r>
      <w:proofErr w:type="spellEnd"/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  <w:t xml:space="preserve">RECIPIENTS: </w:t>
      </w: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data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will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not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be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communicated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or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transferred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to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third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parties.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There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is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not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international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data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transfer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  <w:t>DATA CONSERVATION</w:t>
      </w: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: </w:t>
      </w: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They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Will be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kept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for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five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years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.</w:t>
      </w: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  <w:t xml:space="preserve">DUTIES: </w:t>
      </w: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interested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party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has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right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to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know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if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we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are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treating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their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data, to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rectify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them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if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they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are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inaccurate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, to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request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deletion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when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they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are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no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longer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necessary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, as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well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as to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limit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or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oppose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use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.</w:t>
      </w: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To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exercise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your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rights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,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you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must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contact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person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responsible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for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treatment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,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attaching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an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identification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document.</w:t>
      </w: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                                       I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have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read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and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accept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the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policy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privacy</w:t>
      </w:r>
      <w:proofErr w:type="spellEnd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EEFAB28" wp14:editId="2B860229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165100" cy="142240"/>
                <wp:effectExtent l="0" t="0" r="0" b="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5230"/>
                          <a:ext cx="15240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5C20" w:rsidRDefault="000D5C20" w:rsidP="000D5C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EFAB28" id="Rectángulo: esquinas redondeadas 2" o:spid="_x0000_s1026" style="position:absolute;margin-left:73pt;margin-top:0;width:13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" filled="f" strokecolor="#7f7f7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0D5C20" w:rsidRDefault="000D5C20" w:rsidP="000D5C2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</w:p>
    <w:p w:rsidR="000D5C20" w:rsidRDefault="000D5C20" w:rsidP="000D5C20">
      <w:pPr>
        <w:spacing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Date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: </w:t>
      </w: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Complete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name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:                                                               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Signature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:</w:t>
      </w:r>
    </w:p>
    <w:p w:rsidR="000D5C20" w:rsidRDefault="000D5C20" w:rsidP="000D5C20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ID:</w:t>
      </w:r>
    </w:p>
    <w:p w:rsidR="000D5C20" w:rsidRDefault="000D5C20" w:rsidP="000D5C20">
      <w:pPr>
        <w:spacing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</w:p>
    <w:p w:rsidR="008C6D8B" w:rsidRDefault="000D5C20">
      <w:bookmarkStart w:id="0" w:name="_GoBack"/>
      <w:bookmarkEnd w:id="0"/>
    </w:p>
    <w:sectPr w:rsidR="008C6D8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35 Light">
    <w:altName w:val="Corbel Light"/>
    <w:charset w:val="00"/>
    <w:family w:val="swiss"/>
    <w:pitch w:val="variable"/>
    <w:sig w:usb0="00000003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20"/>
    <w:rsid w:val="000D5C20"/>
    <w:rsid w:val="00B52FAB"/>
    <w:rsid w:val="00C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754E2-DEFD-4ACE-9DF6-C7733168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20"/>
    <w:rPr>
      <w:rFonts w:ascii="Calibri" w:eastAsia="Calibri" w:hAnsi="Calibri" w:cs="Calibri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ta@major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2022-05-09T09:59:00Z</dcterms:created>
  <dcterms:modified xsi:type="dcterms:W3CDTF">2022-05-09T09:59:00Z</dcterms:modified>
</cp:coreProperties>
</file>